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8180" w14:textId="77777777" w:rsidR="00F029C5" w:rsidRDefault="00F029C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A54D79E" w14:textId="014B9802" w:rsidR="00E027D4" w:rsidRDefault="00896880" w:rsidP="00396105">
      <w:pPr>
        <w:rPr>
          <w:rFonts w:asciiTheme="majorHAnsi" w:hAnsiTheme="majorHAnsi" w:cstheme="majorHAnsi"/>
          <w:b/>
          <w:sz w:val="32"/>
          <w:szCs w:val="32"/>
        </w:rPr>
      </w:pPr>
      <w:r w:rsidRPr="00F029C5">
        <w:rPr>
          <w:rFonts w:asciiTheme="majorHAnsi" w:hAnsiTheme="majorHAnsi" w:cstheme="majorHAnsi"/>
          <w:b/>
          <w:sz w:val="32"/>
          <w:szCs w:val="32"/>
        </w:rPr>
        <w:t>Budget proposal</w:t>
      </w:r>
    </w:p>
    <w:p w14:paraId="15D651CB" w14:textId="70EF8C63" w:rsidR="00DC4E43" w:rsidRPr="00721DBD" w:rsidRDefault="00DC4E43" w:rsidP="00396105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WAVE Regranting </w:t>
      </w:r>
      <w:r w:rsidR="00396105">
        <w:rPr>
          <w:rFonts w:asciiTheme="majorHAnsi" w:hAnsiTheme="majorHAnsi" w:cstheme="majorHAnsi"/>
          <w:b/>
          <w:sz w:val="32"/>
          <w:szCs w:val="32"/>
        </w:rPr>
        <w:t>202</w:t>
      </w:r>
      <w:r w:rsidR="00903BDA">
        <w:rPr>
          <w:rFonts w:asciiTheme="majorHAnsi" w:hAnsiTheme="majorHAnsi" w:cstheme="majorHAnsi"/>
          <w:b/>
          <w:sz w:val="32"/>
          <w:szCs w:val="32"/>
        </w:rPr>
        <w:t>5</w:t>
      </w:r>
    </w:p>
    <w:p w14:paraId="2A54D79F" w14:textId="77777777" w:rsidR="00E027D4" w:rsidRDefault="00E027D4" w:rsidP="00DC4E43">
      <w:pPr>
        <w:spacing w:line="239" w:lineRule="auto"/>
        <w:ind w:right="926"/>
        <w:jc w:val="both"/>
        <w:rPr>
          <w:rFonts w:ascii="Calibri" w:eastAsia="Calibri" w:hAnsi="Calibri" w:cs="Calibri"/>
          <w:sz w:val="24"/>
          <w:szCs w:val="24"/>
        </w:rPr>
      </w:pPr>
    </w:p>
    <w:p w14:paraId="2A54D7A0" w14:textId="77777777" w:rsidR="00E027D4" w:rsidRDefault="00E027D4">
      <w:pPr>
        <w:spacing w:after="3" w:line="160" w:lineRule="auto"/>
        <w:rPr>
          <w:rFonts w:ascii="Calibri" w:eastAsia="Calibri" w:hAnsi="Calibri" w:cs="Calibri"/>
          <w:sz w:val="16"/>
          <w:szCs w:val="16"/>
        </w:rPr>
      </w:pPr>
    </w:p>
    <w:p w14:paraId="3C022E33" w14:textId="2E0A6081" w:rsidR="000816B5" w:rsidRDefault="00896880" w:rsidP="0038688E">
      <w:pPr>
        <w:spacing w:after="120" w:line="240" w:lineRule="auto"/>
        <w:ind w:right="-43"/>
        <w:rPr>
          <w:rFonts w:asciiTheme="majorHAnsi" w:eastAsia="Calibri" w:hAnsiTheme="majorHAnsi" w:cstheme="majorHAnsi"/>
        </w:rPr>
      </w:pPr>
      <w:r w:rsidRPr="006D5E0B">
        <w:rPr>
          <w:rFonts w:asciiTheme="majorHAnsi" w:eastAsia="Calibri" w:hAnsiTheme="majorHAnsi" w:cstheme="majorHAnsi"/>
        </w:rPr>
        <w:t>The development and management of a realistic budget is an important part of</w:t>
      </w:r>
      <w:r w:rsidR="0038688E">
        <w:rPr>
          <w:rFonts w:asciiTheme="majorHAnsi" w:eastAsia="Calibri" w:hAnsiTheme="majorHAnsi" w:cstheme="majorHAnsi"/>
        </w:rPr>
        <w:t xml:space="preserve"> </w:t>
      </w:r>
      <w:r w:rsidRPr="006D5E0B">
        <w:rPr>
          <w:rFonts w:asciiTheme="majorHAnsi" w:eastAsia="Calibri" w:hAnsiTheme="majorHAnsi" w:cstheme="majorHAnsi"/>
        </w:rPr>
        <w:t xml:space="preserve">developing and implementing successful activities. Careful attention to issues of financial management and integrity will enhance the effectiveness and impact. The following </w:t>
      </w:r>
      <w:r w:rsidR="00396105">
        <w:rPr>
          <w:rFonts w:asciiTheme="majorHAnsi" w:eastAsia="Calibri" w:hAnsiTheme="majorHAnsi" w:cstheme="majorHAnsi"/>
        </w:rPr>
        <w:t>general eligibility conditions for costs and contributions apply</w:t>
      </w:r>
      <w:r w:rsidRPr="006D5E0B">
        <w:rPr>
          <w:rFonts w:asciiTheme="majorHAnsi" w:eastAsia="Calibri" w:hAnsiTheme="majorHAnsi" w:cstheme="majorHAnsi"/>
        </w:rPr>
        <w:t>:</w:t>
      </w:r>
    </w:p>
    <w:p w14:paraId="7C52B09A" w14:textId="31C36A29" w:rsid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be </w:t>
      </w:r>
      <w:r w:rsidRPr="00F50E02">
        <w:rPr>
          <w:rFonts w:asciiTheme="majorHAnsi" w:eastAsia="Calibri" w:hAnsiTheme="majorHAnsi" w:cstheme="majorHAnsi"/>
          <w:u w:val="single"/>
        </w:rPr>
        <w:t>actually incurred</w:t>
      </w:r>
      <w:r>
        <w:rPr>
          <w:rFonts w:asciiTheme="majorHAnsi" w:eastAsia="Calibri" w:hAnsiTheme="majorHAnsi" w:cstheme="majorHAnsi"/>
        </w:rPr>
        <w:t>.</w:t>
      </w:r>
    </w:p>
    <w:p w14:paraId="2CFB45EF" w14:textId="0A63C50F" w:rsid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be incurred </w:t>
      </w:r>
      <w:r w:rsidRPr="00F50E02">
        <w:rPr>
          <w:rFonts w:asciiTheme="majorHAnsi" w:eastAsia="Calibri" w:hAnsiTheme="majorHAnsi" w:cstheme="majorHAnsi"/>
          <w:u w:val="single"/>
        </w:rPr>
        <w:t>in the period</w:t>
      </w:r>
      <w:r>
        <w:rPr>
          <w:rFonts w:asciiTheme="majorHAnsi" w:eastAsia="Calibri" w:hAnsiTheme="majorHAnsi" w:cstheme="majorHAnsi"/>
        </w:rPr>
        <w:t xml:space="preserve"> set out in the project proposal within the timeframe indicated in the call for proposals.</w:t>
      </w:r>
    </w:p>
    <w:p w14:paraId="71CFC17F" w14:textId="2DAEC365" w:rsidR="00F50E02" w:rsidRDefault="00F50E02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be declared under one of the </w:t>
      </w:r>
      <w:r w:rsidRPr="00F50E02">
        <w:rPr>
          <w:rFonts w:asciiTheme="majorHAnsi" w:eastAsia="Calibri" w:hAnsiTheme="majorHAnsi" w:cstheme="majorHAnsi"/>
          <w:u w:val="single"/>
        </w:rPr>
        <w:t>budget categories</w:t>
      </w:r>
      <w:r>
        <w:rPr>
          <w:rFonts w:asciiTheme="majorHAnsi" w:eastAsia="Calibri" w:hAnsiTheme="majorHAnsi" w:cstheme="majorHAnsi"/>
        </w:rPr>
        <w:t>.</w:t>
      </w:r>
    </w:p>
    <w:p w14:paraId="1EE98491" w14:textId="1AEC43A1" w:rsidR="000816B5" w:rsidRP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be incurred </w:t>
      </w:r>
      <w:r w:rsidRPr="00F50E02">
        <w:rPr>
          <w:rFonts w:asciiTheme="majorHAnsi" w:eastAsia="Calibri" w:hAnsiTheme="majorHAnsi" w:cstheme="majorHAnsi"/>
          <w:u w:val="single"/>
        </w:rPr>
        <w:t>in connection with the activities</w:t>
      </w:r>
      <w:r>
        <w:rPr>
          <w:rFonts w:asciiTheme="majorHAnsi" w:eastAsia="Calibri" w:hAnsiTheme="majorHAnsi" w:cstheme="majorHAnsi"/>
        </w:rPr>
        <w:t xml:space="preserve"> as described in the project proposal and necessary for the implementation of the activities.</w:t>
      </w:r>
    </w:p>
    <w:p w14:paraId="7C497DFF" w14:textId="5AA65DC5" w:rsid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be </w:t>
      </w:r>
      <w:r w:rsidRPr="00F50E02">
        <w:rPr>
          <w:rFonts w:asciiTheme="majorHAnsi" w:eastAsia="Calibri" w:hAnsiTheme="majorHAnsi" w:cstheme="majorHAnsi"/>
          <w:u w:val="single"/>
        </w:rPr>
        <w:t>identifiable und verifiable</w:t>
      </w:r>
      <w:r>
        <w:rPr>
          <w:rFonts w:asciiTheme="majorHAnsi" w:eastAsia="Calibri" w:hAnsiTheme="majorHAnsi" w:cstheme="majorHAnsi"/>
        </w:rPr>
        <w:t>, in particular recorded in your accounts in accordance with the accounting standards applicable in your country and with your usual cost accounting practices.</w:t>
      </w:r>
    </w:p>
    <w:p w14:paraId="2921AA14" w14:textId="61E49648" w:rsidR="000816B5" w:rsidRP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They must </w:t>
      </w:r>
      <w:r w:rsidRPr="00F50E02">
        <w:rPr>
          <w:rFonts w:asciiTheme="majorHAnsi" w:eastAsia="Calibri" w:hAnsiTheme="majorHAnsi" w:cstheme="majorHAnsi"/>
          <w:u w:val="single"/>
        </w:rPr>
        <w:t>comply with the applicable national law</w:t>
      </w:r>
      <w:r>
        <w:rPr>
          <w:rFonts w:asciiTheme="majorHAnsi" w:eastAsia="Calibri" w:hAnsiTheme="majorHAnsi" w:cstheme="majorHAnsi"/>
        </w:rPr>
        <w:t xml:space="preserve"> on taxes, labour and social security.</w:t>
      </w:r>
    </w:p>
    <w:p w14:paraId="7BAB3072" w14:textId="74EB2724" w:rsidR="00396105" w:rsidRPr="000816B5" w:rsidRDefault="000816B5" w:rsidP="000816B5">
      <w:pPr>
        <w:pStyle w:val="ListParagraph"/>
        <w:numPr>
          <w:ilvl w:val="0"/>
          <w:numId w:val="1"/>
        </w:numPr>
        <w:spacing w:line="240" w:lineRule="auto"/>
        <w:ind w:right="928"/>
        <w:rPr>
          <w:rFonts w:asciiTheme="majorHAnsi" w:eastAsia="Calibri" w:hAnsiTheme="majorHAnsi" w:cstheme="majorHAnsi"/>
        </w:rPr>
      </w:pPr>
      <w:r w:rsidRPr="000816B5">
        <w:rPr>
          <w:rFonts w:asciiTheme="majorHAnsi" w:eastAsia="Noto Sans Symbols" w:hAnsiTheme="majorHAnsi" w:cstheme="majorHAnsi"/>
        </w:rPr>
        <w:t xml:space="preserve">They must be </w:t>
      </w:r>
      <w:r w:rsidRPr="00F50E02">
        <w:rPr>
          <w:rFonts w:asciiTheme="majorHAnsi" w:eastAsia="Noto Sans Symbols" w:hAnsiTheme="majorHAnsi" w:cstheme="majorHAnsi"/>
          <w:u w:val="single"/>
        </w:rPr>
        <w:t>reasonable</w:t>
      </w:r>
      <w:r w:rsidRPr="000816B5">
        <w:rPr>
          <w:rFonts w:asciiTheme="majorHAnsi" w:eastAsia="Noto Sans Symbols" w:hAnsiTheme="majorHAnsi" w:cstheme="majorHAnsi"/>
        </w:rPr>
        <w:t xml:space="preserve">, </w:t>
      </w:r>
      <w:r w:rsidRPr="00F50E02">
        <w:rPr>
          <w:rFonts w:asciiTheme="majorHAnsi" w:eastAsia="Noto Sans Symbols" w:hAnsiTheme="majorHAnsi" w:cstheme="majorHAnsi"/>
          <w:u w:val="single"/>
        </w:rPr>
        <w:t>justified</w:t>
      </w:r>
      <w:r w:rsidRPr="000816B5">
        <w:rPr>
          <w:rFonts w:asciiTheme="majorHAnsi" w:eastAsia="Noto Sans Symbols" w:hAnsiTheme="majorHAnsi" w:cstheme="majorHAnsi"/>
        </w:rPr>
        <w:t xml:space="preserve"> and must </w:t>
      </w:r>
      <w:r w:rsidRPr="00F50E02">
        <w:rPr>
          <w:rFonts w:asciiTheme="majorHAnsi" w:eastAsia="Noto Sans Symbols" w:hAnsiTheme="majorHAnsi" w:cstheme="majorHAnsi"/>
          <w:u w:val="single"/>
        </w:rPr>
        <w:t>comply with the principle of sound financial management</w:t>
      </w:r>
      <w:r w:rsidRPr="000816B5">
        <w:rPr>
          <w:rFonts w:asciiTheme="majorHAnsi" w:eastAsia="Noto Sans Symbols" w:hAnsiTheme="majorHAnsi" w:cstheme="majorHAnsi"/>
        </w:rPr>
        <w:t>, in particular regarding economy and efficiency.</w:t>
      </w:r>
    </w:p>
    <w:p w14:paraId="3D83C9F3" w14:textId="77777777" w:rsidR="000816B5" w:rsidRDefault="000816B5" w:rsidP="00DC4E43">
      <w:pPr>
        <w:spacing w:line="239" w:lineRule="auto"/>
        <w:ind w:left="999" w:right="934" w:hanging="540"/>
        <w:jc w:val="both"/>
        <w:rPr>
          <w:rFonts w:asciiTheme="majorHAnsi" w:eastAsia="Noto Sans Symbols" w:hAnsiTheme="majorHAnsi" w:cstheme="majorHAnsi"/>
        </w:rPr>
      </w:pPr>
    </w:p>
    <w:p w14:paraId="2A54D7A7" w14:textId="229B5C87" w:rsidR="00E027D4" w:rsidRPr="006D5E0B" w:rsidRDefault="00B048AE" w:rsidP="0038688E">
      <w:pPr>
        <w:spacing w:line="240" w:lineRule="auto"/>
        <w:ind w:right="-43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Please specify the costs that occur under category 1 – 6</w:t>
      </w:r>
      <w:r w:rsidR="0038688E">
        <w:rPr>
          <w:rFonts w:asciiTheme="majorHAnsi" w:eastAsia="Calibri" w:hAnsiTheme="majorHAnsi" w:cstheme="majorHAnsi"/>
        </w:rPr>
        <w:t>. M</w:t>
      </w:r>
      <w:r>
        <w:rPr>
          <w:rFonts w:asciiTheme="majorHAnsi" w:eastAsia="Calibri" w:hAnsiTheme="majorHAnsi" w:cstheme="majorHAnsi"/>
        </w:rPr>
        <w:t>ake sure that</w:t>
      </w:r>
      <w:r w:rsidR="0038688E">
        <w:rPr>
          <w:rFonts w:asciiTheme="majorHAnsi" w:eastAsia="Calibri" w:hAnsiTheme="majorHAnsi" w:cstheme="majorHAnsi"/>
        </w:rPr>
        <w:t xml:space="preserve"> the budget mirrors your proposal and</w:t>
      </w:r>
      <w:r>
        <w:rPr>
          <w:rFonts w:asciiTheme="majorHAnsi" w:eastAsia="Calibri" w:hAnsiTheme="majorHAnsi" w:cstheme="majorHAnsi"/>
        </w:rPr>
        <w:t xml:space="preserve"> the total funds requested equal the total sum of costs</w:t>
      </w:r>
      <w:r w:rsidR="008479D2">
        <w:rPr>
          <w:rFonts w:asciiTheme="majorHAnsi" w:eastAsia="Calibri" w:hAnsiTheme="majorHAnsi" w:cstheme="majorHAnsi"/>
        </w:rPr>
        <w:t xml:space="preserve"> category 1 – 6</w:t>
      </w:r>
      <w:r>
        <w:rPr>
          <w:rFonts w:asciiTheme="majorHAnsi" w:eastAsia="Calibri" w:hAnsiTheme="majorHAnsi" w:cstheme="majorHAnsi"/>
        </w:rPr>
        <w:t>.</w:t>
      </w:r>
    </w:p>
    <w:p w14:paraId="2A54D7A8" w14:textId="77777777" w:rsidR="00E027D4" w:rsidRDefault="00E027D4">
      <w:pPr>
        <w:spacing w:line="240" w:lineRule="auto"/>
        <w:ind w:right="913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977"/>
        <w:gridCol w:w="1134"/>
        <w:gridCol w:w="1559"/>
        <w:gridCol w:w="972"/>
        <w:gridCol w:w="1510"/>
      </w:tblGrid>
      <w:tr w:rsidR="00E027D4" w14:paraId="2A54D7AF" w14:textId="77777777" w:rsidTr="008479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9" w14:textId="77777777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>Expenditure Category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A" w14:textId="77777777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 xml:space="preserve">Description of activity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B" w14:textId="77777777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>Unit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C" w14:textId="38D3D42C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>Amount per unit in EUR</w:t>
            </w: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D" w14:textId="77777777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>Number of units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AE" w14:textId="7DDA3FF0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C6BEC">
              <w:rPr>
                <w:rFonts w:ascii="Calibri" w:eastAsia="Calibri" w:hAnsi="Calibri" w:cs="Calibri"/>
                <w:b/>
              </w:rPr>
              <w:t>Total EUR</w:t>
            </w:r>
          </w:p>
        </w:tc>
      </w:tr>
      <w:tr w:rsidR="00E027D4" w14:paraId="2A54D7B6" w14:textId="77777777" w:rsidTr="008479D2">
        <w:trPr>
          <w:trHeight w:val="1497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0" w14:textId="5E2939BA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C6BEC">
              <w:rPr>
                <w:rFonts w:ascii="Calibri" w:eastAsia="Calibri" w:hAnsi="Calibri" w:cs="Calibri"/>
              </w:rPr>
              <w:t>1.</w:t>
            </w:r>
            <w:r w:rsidR="000816B5">
              <w:rPr>
                <w:rFonts w:ascii="Calibri" w:eastAsia="Calibri" w:hAnsi="Calibri" w:cs="Calibri"/>
              </w:rPr>
              <w:t xml:space="preserve"> </w:t>
            </w:r>
            <w:r w:rsidRPr="00FC6BEC">
              <w:rPr>
                <w:rFonts w:ascii="Calibri" w:eastAsia="Calibri" w:hAnsi="Calibri" w:cs="Calibri"/>
              </w:rPr>
              <w:t>Personnel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1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2" w14:textId="211B37F8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3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4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5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27D4" w14:paraId="2A54D7BD" w14:textId="77777777" w:rsidTr="008479D2">
        <w:trPr>
          <w:trHeight w:val="227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7" w14:textId="3D3975CB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C6BEC">
              <w:rPr>
                <w:rFonts w:ascii="Calibri" w:eastAsia="Calibri" w:hAnsi="Calibri" w:cs="Calibri"/>
              </w:rPr>
              <w:t>2.</w:t>
            </w:r>
            <w:r w:rsidR="000816B5">
              <w:rPr>
                <w:rFonts w:ascii="Calibri" w:eastAsia="Calibri" w:hAnsi="Calibri" w:cs="Calibri"/>
              </w:rPr>
              <w:t xml:space="preserve"> </w:t>
            </w:r>
            <w:r w:rsidRPr="00FC6BEC">
              <w:rPr>
                <w:rFonts w:ascii="Calibri" w:eastAsia="Calibri" w:hAnsi="Calibri" w:cs="Calibri"/>
              </w:rPr>
              <w:t>Equipment</w:t>
            </w:r>
            <w:r w:rsidR="000816B5">
              <w:rPr>
                <w:rFonts w:ascii="Calibri" w:eastAsia="Calibri" w:hAnsi="Calibri" w:cs="Calibri"/>
              </w:rPr>
              <w:t xml:space="preserve">, </w:t>
            </w:r>
            <w:r w:rsidR="00F50E02">
              <w:rPr>
                <w:rFonts w:ascii="Calibri" w:eastAsia="Calibri" w:hAnsi="Calibri" w:cs="Calibri"/>
              </w:rPr>
              <w:t xml:space="preserve">goods and services (eg </w:t>
            </w:r>
            <w:r w:rsidRPr="00FC6BEC">
              <w:rPr>
                <w:rFonts w:ascii="Calibri" w:eastAsia="Calibri" w:hAnsi="Calibri" w:cs="Calibri"/>
              </w:rPr>
              <w:t>translation</w:t>
            </w:r>
            <w:r w:rsidR="00F50E02">
              <w:rPr>
                <w:rFonts w:ascii="Calibri" w:eastAsia="Calibri" w:hAnsi="Calibri" w:cs="Calibri"/>
              </w:rPr>
              <w:t xml:space="preserve">, </w:t>
            </w:r>
            <w:r w:rsidRPr="00FC6BEC">
              <w:rPr>
                <w:rFonts w:ascii="Calibri" w:eastAsia="Calibri" w:hAnsi="Calibri" w:cs="Calibri"/>
              </w:rPr>
              <w:t>printing</w:t>
            </w:r>
            <w:r w:rsidR="00F50E02">
              <w:rPr>
                <w:rFonts w:ascii="Calibri" w:eastAsia="Calibri" w:hAnsi="Calibri" w:cs="Calibri"/>
              </w:rPr>
              <w:t>, graphic designer, catering)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8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9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A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B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C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27D4" w14:paraId="2A54D7C4" w14:textId="77777777" w:rsidTr="008479D2">
        <w:trPr>
          <w:trHeight w:val="208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E" w14:textId="06984F97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C6BEC">
              <w:rPr>
                <w:rFonts w:ascii="Calibri" w:eastAsia="Calibri" w:hAnsi="Calibri" w:cs="Calibri"/>
              </w:rPr>
              <w:lastRenderedPageBreak/>
              <w:t xml:space="preserve">3. </w:t>
            </w:r>
            <w:r w:rsidR="006D5E0B">
              <w:rPr>
                <w:rFonts w:ascii="Calibri" w:eastAsia="Calibri" w:hAnsi="Calibri" w:cs="Calibri"/>
              </w:rPr>
              <w:t>Venue hire for trainings</w:t>
            </w:r>
            <w:r w:rsidR="00F50E02">
              <w:rPr>
                <w:rFonts w:ascii="Calibri" w:eastAsia="Calibri" w:hAnsi="Calibri" w:cs="Calibri"/>
              </w:rPr>
              <w:t xml:space="preserve">, </w:t>
            </w:r>
            <w:r w:rsidR="00B048AE">
              <w:rPr>
                <w:rFonts w:ascii="Calibri" w:eastAsia="Calibri" w:hAnsi="Calibri" w:cs="Calibri"/>
              </w:rPr>
              <w:t>events</w:t>
            </w:r>
            <w:r w:rsidR="006D5E0B">
              <w:rPr>
                <w:rFonts w:ascii="Calibri" w:eastAsia="Calibri" w:hAnsi="Calibri" w:cs="Calibri"/>
              </w:rPr>
              <w:t xml:space="preserve"> etc.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BF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0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1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2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3" w14:textId="4E50BED9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27D4" w14:paraId="2A54D7CB" w14:textId="77777777" w:rsidTr="008479D2">
        <w:trPr>
          <w:trHeight w:val="202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5" w14:textId="246F4205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C6BEC">
              <w:rPr>
                <w:rFonts w:ascii="Calibri" w:eastAsia="Calibri" w:hAnsi="Calibri" w:cs="Calibri"/>
              </w:rPr>
              <w:t>4.</w:t>
            </w:r>
            <w:r w:rsidR="00B048AE">
              <w:rPr>
                <w:rFonts w:ascii="Calibri" w:eastAsia="Calibri" w:hAnsi="Calibri" w:cs="Calibri"/>
              </w:rPr>
              <w:t xml:space="preserve"> </w:t>
            </w:r>
            <w:r w:rsidR="006D5E0B">
              <w:rPr>
                <w:rFonts w:ascii="Calibri" w:eastAsia="Calibri" w:hAnsi="Calibri" w:cs="Calibri"/>
              </w:rPr>
              <w:t>Consultancy c</w:t>
            </w:r>
            <w:r w:rsidRPr="00FC6BEC">
              <w:rPr>
                <w:rFonts w:ascii="Calibri" w:eastAsia="Calibri" w:hAnsi="Calibri" w:cs="Calibri"/>
              </w:rPr>
              <w:t>o</w:t>
            </w:r>
            <w:r w:rsidR="00F50E02">
              <w:rPr>
                <w:rFonts w:ascii="Calibri" w:eastAsia="Calibri" w:hAnsi="Calibri" w:cs="Calibri"/>
              </w:rPr>
              <w:t>s</w:t>
            </w:r>
            <w:r w:rsidRPr="00FC6BEC">
              <w:rPr>
                <w:rFonts w:ascii="Calibri" w:eastAsia="Calibri" w:hAnsi="Calibri" w:cs="Calibri"/>
              </w:rPr>
              <w:t>ts (third parties)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6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7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8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9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A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27D4" w14:paraId="2A54D7D2" w14:textId="77777777" w:rsidTr="008479D2">
        <w:trPr>
          <w:trHeight w:val="21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C" w14:textId="746ADD35" w:rsidR="00E027D4" w:rsidRPr="00FC6BEC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C6BEC">
              <w:rPr>
                <w:rFonts w:ascii="Calibri" w:eastAsia="Calibri" w:hAnsi="Calibri" w:cs="Calibri"/>
              </w:rPr>
              <w:t>5. Travel</w:t>
            </w:r>
            <w:r w:rsidR="00F50E02">
              <w:rPr>
                <w:rFonts w:ascii="Calibri" w:eastAsia="Calibri" w:hAnsi="Calibri" w:cs="Calibri"/>
              </w:rPr>
              <w:t>,</w:t>
            </w:r>
            <w:r w:rsidR="006D5E0B">
              <w:rPr>
                <w:rFonts w:ascii="Calibri" w:eastAsia="Calibri" w:hAnsi="Calibri" w:cs="Calibri"/>
              </w:rPr>
              <w:t xml:space="preserve"> accommodation </w:t>
            </w:r>
            <w:r w:rsidR="00F50E02">
              <w:rPr>
                <w:rFonts w:ascii="Calibri" w:eastAsia="Calibri" w:hAnsi="Calibri" w:cs="Calibri"/>
              </w:rPr>
              <w:t>and subsistence</w:t>
            </w:r>
            <w:r w:rsidR="006D5E0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D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E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CF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0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1" w14:textId="77777777" w:rsidR="00E027D4" w:rsidRPr="00FC6BEC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D5E0B" w14:paraId="68FCC6DB" w14:textId="77777777" w:rsidTr="008479D2">
        <w:trPr>
          <w:trHeight w:val="21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E289" w14:textId="1CD3A128" w:rsidR="006D5E0B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  <w:r w:rsidR="00F50E0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Other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6009" w14:textId="77777777" w:rsidR="006D5E0B" w:rsidRPr="00E027D4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10EF" w14:textId="77777777" w:rsidR="006D5E0B" w:rsidRPr="00E027D4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8E98" w14:textId="77777777" w:rsidR="006D5E0B" w:rsidRPr="00E027D4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3B07" w14:textId="77777777" w:rsidR="006D5E0B" w:rsidRPr="00E027D4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6544" w14:textId="77777777" w:rsidR="006D5E0B" w:rsidRPr="00E027D4" w:rsidRDefault="006D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027D4" w14:paraId="2A54D7D9" w14:textId="77777777" w:rsidTr="008479D2">
        <w:trPr>
          <w:trHeight w:val="115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3" w14:textId="77777777" w:rsidR="00E027D4" w:rsidRPr="00F50E02" w:rsidRDefault="00896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F50E02">
              <w:rPr>
                <w:rFonts w:ascii="Calibri" w:eastAsia="Calibri" w:hAnsi="Calibri" w:cs="Calibri"/>
                <w:b/>
              </w:rPr>
              <w:t>Total funds requested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4" w14:textId="77777777" w:rsidR="00E027D4" w:rsidRPr="00F50E02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5" w14:textId="77777777" w:rsidR="00E027D4" w:rsidRPr="00F50E02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6" w14:textId="77777777" w:rsidR="00E027D4" w:rsidRPr="00F50E02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7" w14:textId="77777777" w:rsidR="00E027D4" w:rsidRPr="00F50E02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D7D8" w14:textId="77777777" w:rsidR="00E027D4" w:rsidRPr="00F50E02" w:rsidRDefault="00E02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A54D7DA" w14:textId="77777777" w:rsidR="00E027D4" w:rsidRPr="00FC6BEC" w:rsidRDefault="00E027D4">
      <w:pPr>
        <w:rPr>
          <w:rFonts w:ascii="Calibri" w:eastAsia="Calibri" w:hAnsi="Calibri" w:cs="Calibri"/>
        </w:rPr>
      </w:pPr>
    </w:p>
    <w:sectPr w:rsidR="00E027D4" w:rsidRPr="00FC6BE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11C5" w14:textId="77777777" w:rsidR="00DA7993" w:rsidRDefault="00DA7993" w:rsidP="001674EF">
      <w:pPr>
        <w:spacing w:line="240" w:lineRule="auto"/>
      </w:pPr>
      <w:r>
        <w:separator/>
      </w:r>
    </w:p>
  </w:endnote>
  <w:endnote w:type="continuationSeparator" w:id="0">
    <w:p w14:paraId="0AD67453" w14:textId="77777777" w:rsidR="00DA7993" w:rsidRDefault="00DA7993" w:rsidP="00167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6F90" w14:textId="77777777" w:rsidR="00DA7993" w:rsidRDefault="00DA7993" w:rsidP="001674EF">
      <w:pPr>
        <w:spacing w:line="240" w:lineRule="auto"/>
      </w:pPr>
      <w:r>
        <w:separator/>
      </w:r>
    </w:p>
  </w:footnote>
  <w:footnote w:type="continuationSeparator" w:id="0">
    <w:p w14:paraId="4DB70E74" w14:textId="77777777" w:rsidR="00DA7993" w:rsidRDefault="00DA7993" w:rsidP="00167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FA26" w14:textId="6FA2DBA8" w:rsidR="001674EF" w:rsidRDefault="001674EF" w:rsidP="001674EF">
    <w:pPr>
      <w:pStyle w:val="Header"/>
      <w:jc w:val="right"/>
    </w:pPr>
    <w:r>
      <w:rPr>
        <w:noProof/>
      </w:rPr>
      <w:drawing>
        <wp:inline distT="0" distB="0" distL="0" distR="0" wp14:anchorId="55D1B171" wp14:editId="68912E2A">
          <wp:extent cx="2709545" cy="645771"/>
          <wp:effectExtent l="0" t="0" r="0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369" cy="64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2CD8"/>
    <w:multiLevelType w:val="hybridMultilevel"/>
    <w:tmpl w:val="1266531A"/>
    <w:lvl w:ilvl="0" w:tplc="0C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04229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D4"/>
    <w:rsid w:val="000816B5"/>
    <w:rsid w:val="001674EF"/>
    <w:rsid w:val="0038688E"/>
    <w:rsid w:val="00396105"/>
    <w:rsid w:val="0043346F"/>
    <w:rsid w:val="004C41C4"/>
    <w:rsid w:val="006D5E0B"/>
    <w:rsid w:val="006D747C"/>
    <w:rsid w:val="008126EC"/>
    <w:rsid w:val="008479D2"/>
    <w:rsid w:val="00896880"/>
    <w:rsid w:val="00903BDA"/>
    <w:rsid w:val="00A95F41"/>
    <w:rsid w:val="00B048AE"/>
    <w:rsid w:val="00C57FD0"/>
    <w:rsid w:val="00C858BC"/>
    <w:rsid w:val="00D721CB"/>
    <w:rsid w:val="00DA7993"/>
    <w:rsid w:val="00DC4E43"/>
    <w:rsid w:val="00E02478"/>
    <w:rsid w:val="00E027D4"/>
    <w:rsid w:val="00F029C5"/>
    <w:rsid w:val="00F50E02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D79E"/>
  <w15:docId w15:val="{015F4EB2-C737-4220-8B32-286CE9F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4E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EF"/>
  </w:style>
  <w:style w:type="paragraph" w:styleId="Footer">
    <w:name w:val="footer"/>
    <w:basedOn w:val="Normal"/>
    <w:link w:val="FooterChar"/>
    <w:uiPriority w:val="99"/>
    <w:unhideWhenUsed/>
    <w:rsid w:val="001674E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EF"/>
  </w:style>
  <w:style w:type="paragraph" w:styleId="ListParagraph">
    <w:name w:val="List Paragraph"/>
    <w:basedOn w:val="Normal"/>
    <w:uiPriority w:val="34"/>
    <w:qFormat/>
    <w:rsid w:val="0008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E98-C3D7-4F93-A26E-CCE94779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Wunderer</dc:creator>
  <cp:lastModifiedBy>Szilvia Szabó</cp:lastModifiedBy>
  <cp:revision>4</cp:revision>
  <dcterms:created xsi:type="dcterms:W3CDTF">2024-02-01T07:44:00Z</dcterms:created>
  <dcterms:modified xsi:type="dcterms:W3CDTF">2025-01-27T14:41:00Z</dcterms:modified>
</cp:coreProperties>
</file>